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9"/>
        </w:rPr>
      </w:pPr>
    </w:p>
    <w:p>
      <w:pPr>
        <w:spacing w:before="37"/>
        <w:ind w:left="398" w:right="0" w:firstLine="0"/>
        <w:jc w:val="left"/>
        <w:rPr>
          <w:b/>
          <w:sz w:val="44"/>
        </w:rPr>
      </w:pPr>
      <w:r>
        <w:rPr>
          <w:b/>
          <w:sz w:val="44"/>
        </w:rPr>
        <w:t>黑龙江省申请幼儿园教师资格人员体检表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3"/>
        <w:rPr>
          <w:b/>
          <w:sz w:val="11"/>
        </w:rPr>
      </w:pPr>
    </w:p>
    <w:tbl>
      <w:tblPr>
        <w:tblStyle w:val="4"/>
        <w:tblW w:w="909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5"/>
        <w:gridCol w:w="115"/>
        <w:gridCol w:w="181"/>
        <w:gridCol w:w="539"/>
        <w:gridCol w:w="350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5"/>
        <w:gridCol w:w="899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70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9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88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0"/>
              <w:rPr>
                <w:b/>
                <w:sz w:val="25"/>
              </w:rPr>
            </w:pPr>
          </w:p>
          <w:p>
            <w:pPr>
              <w:pStyle w:val="5"/>
              <w:spacing w:line="518" w:lineRule="auto"/>
              <w:ind w:left="896" w:right="85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0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14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9" w:type="dxa"/>
            <w:gridSpan w:val="2"/>
            <w:tcBorders>
              <w:lef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2"/>
              <w:rPr>
                <w:b/>
                <w:sz w:val="24"/>
              </w:rPr>
            </w:pPr>
          </w:p>
          <w:p>
            <w:pPr>
              <w:pStyle w:val="5"/>
              <w:ind w:left="280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95" w:type="dxa"/>
            <w:gridSpan w:val="18"/>
          </w:tcPr>
          <w:p>
            <w:pPr>
              <w:pStyle w:val="5"/>
              <w:spacing w:before="78"/>
              <w:ind w:left="3479" w:right="3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5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17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8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5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5"/>
              <w:rPr>
                <w:b/>
                <w:sz w:val="18"/>
              </w:rPr>
            </w:pPr>
          </w:p>
          <w:p>
            <w:pPr>
              <w:pStyle w:val="5"/>
              <w:spacing w:line="302" w:lineRule="auto"/>
              <w:ind w:left="153" w:right="136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5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5"/>
              <w:rPr>
                <w:b/>
                <w:sz w:val="18"/>
              </w:rPr>
            </w:pPr>
          </w:p>
          <w:p>
            <w:pPr>
              <w:pStyle w:val="5"/>
              <w:spacing w:line="302" w:lineRule="auto"/>
              <w:ind w:left="160" w:right="125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4" w:type="dxa"/>
            <w:gridSpan w:val="2"/>
          </w:tcPr>
          <w:p>
            <w:pPr>
              <w:pStyle w:val="5"/>
              <w:spacing w:before="109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5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5"/>
              <w:spacing w:before="178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157"/>
              <w:ind w:left="420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5"/>
              <w:spacing w:before="157"/>
              <w:ind w:left="91" w:right="165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1974" w:type="dxa"/>
            <w:gridSpan w:val="5"/>
            <w:tcBorders>
              <w:left w:val="nil"/>
            </w:tcBorders>
          </w:tcPr>
          <w:p>
            <w:pPr>
              <w:pStyle w:val="5"/>
              <w:spacing w:before="157"/>
              <w:ind w:left="1177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5"/>
              <w:spacing w:before="157"/>
              <w:ind w:left="115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</w:tcPr>
          <w:p>
            <w:pPr>
              <w:pStyle w:val="5"/>
              <w:spacing w:before="157"/>
              <w:ind w:left="751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spacing w:before="5"/>
              <w:rPr>
                <w:b/>
                <w:sz w:val="24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5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68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3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8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980" w:bottom="280" w:left="1580" w:header="720" w:footer="720" w:gutter="0"/>
        </w:sectPr>
      </w:pPr>
    </w:p>
    <w:p>
      <w:pPr>
        <w:pStyle w:val="2"/>
        <w:spacing w:before="8"/>
        <w:rPr>
          <w:b/>
          <w:sz w:val="26"/>
        </w:rPr>
      </w:pPr>
    </w:p>
    <w:tbl>
      <w:tblPr>
        <w:tblStyle w:val="4"/>
        <w:tblW w:w="911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901"/>
        <w:gridCol w:w="360"/>
        <w:gridCol w:w="1080"/>
        <w:gridCol w:w="360"/>
        <w:gridCol w:w="1080"/>
        <w:gridCol w:w="187"/>
        <w:gridCol w:w="1268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2"/>
              <w:rPr>
                <w:b/>
                <w:sz w:val="16"/>
              </w:rPr>
            </w:pPr>
          </w:p>
          <w:p>
            <w:pPr>
              <w:pStyle w:val="5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41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tabs>
                <w:tab w:val="left" w:pos="1123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restart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pacing w:val="9"/>
                <w:sz w:val="21"/>
              </w:rPr>
              <w:t>腹 部 器 官</w:t>
            </w:r>
          </w:p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tabs>
                <w:tab w:val="left" w:pos="784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z w:val="21"/>
              </w:rPr>
              <w:tab/>
            </w:r>
            <w:r>
              <w:rPr>
                <w:spacing w:val="12"/>
                <w:sz w:val="21"/>
              </w:rPr>
              <w:t xml:space="preserve"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832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 w:right="-15"/>
              <w:rPr>
                <w:sz w:val="21"/>
              </w:rPr>
            </w:pPr>
            <w:r>
              <w:rPr>
                <w:spacing w:val="26"/>
                <w:sz w:val="21"/>
              </w:rPr>
              <w:t>神经及精 神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8" w:type="dxa"/>
            <w:vMerge w:val="restart"/>
          </w:tcPr>
          <w:p>
            <w:pPr>
              <w:pStyle w:val="5"/>
              <w:spacing w:before="1" w:line="500" w:lineRule="exact"/>
              <w:ind w:left="107" w:right="81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1441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1037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虫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tabs>
                <w:tab w:val="left" w:pos="616"/>
                <w:tab w:val="left" w:pos="1037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菌</w:t>
            </w:r>
          </w:p>
        </w:tc>
        <w:tc>
          <w:tcPr>
            <w:tcW w:w="4335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88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36" w:type="dxa"/>
            <w:gridSpan w:val="7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419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267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316"/>
              <w:rPr>
                <w:sz w:val="21"/>
              </w:rPr>
            </w:pPr>
            <w:r>
              <w:rPr>
                <w:sz w:val="21"/>
              </w:rPr>
              <w:t>淋球菌</w:t>
            </w:r>
          </w:p>
        </w:tc>
        <w:tc>
          <w:tcPr>
            <w:tcW w:w="1268" w:type="dxa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梅毒螺旋体</w:t>
            </w:r>
          </w:p>
        </w:tc>
        <w:tc>
          <w:tcPr>
            <w:tcW w:w="2686" w:type="dxa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188" w:type="dxa"/>
            <w:gridSpan w:val="2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22" w:type="dxa"/>
            <w:gridSpan w:val="8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2"/>
              <w:ind w:left="3344" w:right="3160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188" w:type="dxa"/>
            <w:gridSpan w:val="2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6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17"/>
              </w:rPr>
            </w:pPr>
          </w:p>
          <w:p>
            <w:pPr>
              <w:pStyle w:val="5"/>
              <w:tabs>
                <w:tab w:val="left" w:pos="738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7922" w:type="dxa"/>
            <w:gridSpan w:val="8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0"/>
              <w:ind w:left="3237" w:right="3161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5"/>
              <w:spacing w:before="2"/>
              <w:rPr>
                <w:b/>
                <w:sz w:val="18"/>
              </w:rPr>
            </w:pPr>
          </w:p>
          <w:p>
            <w:pPr>
              <w:pStyle w:val="5"/>
              <w:tabs>
                <w:tab w:val="left" w:pos="5149"/>
                <w:tab w:val="left" w:pos="5883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before="23" w:line="278" w:lineRule="auto"/>
        <w:ind w:left="220" w:right="813"/>
      </w:pPr>
      <w:r>
        <w:t xml:space="preserve">说明： </w:t>
      </w:r>
      <w:r>
        <w:rPr>
          <w:rFonts w:ascii="Times New Roman" w:eastAsia="Times New Roman"/>
        </w:rPr>
        <w:t>1.</w:t>
      </w:r>
      <w:r>
        <w:t>即往病史指心脏病、肝炎、哮喘、精神病、癫痫、结核、皮肤病、性传播性疾病等病史。</w:t>
      </w:r>
    </w:p>
    <w:p>
      <w:pPr>
        <w:pStyle w:val="2"/>
        <w:spacing w:line="269" w:lineRule="exact"/>
        <w:ind w:left="1060"/>
      </w:pPr>
      <w:r>
        <w:t>本人应如实填写患病时间、治愈等情况，否则后果自负。</w:t>
      </w:r>
    </w:p>
    <w:p>
      <w:pPr>
        <w:pStyle w:val="6"/>
        <w:numPr>
          <w:ilvl w:val="0"/>
          <w:numId w:val="1"/>
        </w:numPr>
        <w:tabs>
          <w:tab w:val="left" w:pos="1256"/>
        </w:tabs>
        <w:spacing w:before="42" w:after="0" w:line="240" w:lineRule="auto"/>
        <w:ind w:left="1255" w:right="0" w:hanging="317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6"/>
        <w:numPr>
          <w:ilvl w:val="0"/>
          <w:numId w:val="1"/>
        </w:numPr>
        <w:tabs>
          <w:tab w:val="left" w:pos="1098"/>
        </w:tabs>
        <w:spacing w:before="43" w:after="0" w:line="240" w:lineRule="auto"/>
        <w:ind w:left="1097" w:right="0" w:hanging="159"/>
        <w:jc w:val="left"/>
        <w:rPr>
          <w:sz w:val="21"/>
        </w:rPr>
      </w:pPr>
      <w:r>
        <w:rPr>
          <w:spacing w:val="-3"/>
          <w:sz w:val="21"/>
        </w:rPr>
        <w:t>对出现呼吸系统疑似症状者增加胸片检查项目。</w:t>
      </w:r>
    </w:p>
    <w:p>
      <w:bookmarkStart w:id="0" w:name="_GoBack"/>
      <w:bookmarkEnd w:id="0"/>
    </w:p>
    <w:sectPr>
      <w:pgSz w:w="11910" w:h="16840"/>
      <w:pgMar w:top="1580" w:right="9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1AB2"/>
    <w:rsid w:val="1DD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42"/>
      <w:ind w:left="1097" w:hanging="31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2019-04-11T08:43:00Z</dcterms:created>
  <dc:creator>明若今夕、</dc:creator>
  <cp:lastModifiedBy>明若今夕、</cp:lastModifiedBy>
  <dcterms:modified xsi:type="dcterms:W3CDTF">2019-04-11T08:43:38Z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